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54C0" w14:textId="77777777" w:rsidR="00D71AB0" w:rsidRDefault="00D7338C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ADATKEZELÉSI TÁJÉKOZTATÓ</w:t>
      </w:r>
    </w:p>
    <w:p w14:paraId="1BBB2025" w14:textId="77777777" w:rsidR="00D71AB0" w:rsidRDefault="00D7338C">
      <w:pPr>
        <w:spacing w:after="0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(Játszószoba és/vagy sószoba igénybevételéhez)</w:t>
      </w:r>
    </w:p>
    <w:p w14:paraId="74CCEF79" w14:textId="77777777" w:rsidR="00D71AB0" w:rsidRDefault="00D7338C">
      <w:pPr>
        <w:pStyle w:val="doc-ti"/>
        <w:spacing w:beforeAutospacing="0" w:after="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>Az Európa Parlament és Tanács 2016/679 Általános Adatvédelmi Rendelete – „GDPR”</w:t>
      </w:r>
    </w:p>
    <w:p w14:paraId="750BF276" w14:textId="77777777" w:rsidR="00D71AB0" w:rsidRDefault="00D7338C">
      <w:pPr>
        <w:pStyle w:val="doc-ti"/>
        <w:spacing w:beforeAutospacing="0" w:after="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- </w:t>
      </w:r>
      <w:r>
        <w:rPr>
          <w:rFonts w:ascii="Century Gothic" w:hAnsi="Century Gothic"/>
          <w:bCs/>
          <w:i/>
          <w:color w:val="000000" w:themeColor="text1"/>
          <w:sz w:val="20"/>
          <w:szCs w:val="20"/>
        </w:rPr>
        <w:t>A természetes személyeknek a személyes adatok kezelése tekintetében történő védelméről és az ilyen adatok szabad áramlásáról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 - alapján</w:t>
      </w:r>
    </w:p>
    <w:p w14:paraId="66617C4C" w14:textId="4FF23FB3" w:rsidR="00D71AB0" w:rsidRDefault="00D7338C">
      <w:pPr>
        <w:pStyle w:val="doc-ti"/>
        <w:spacing w:before="240" w:beforeAutospacing="0" w:after="120" w:afterAutospacing="0"/>
        <w:jc w:val="center"/>
        <w:rPr>
          <w:rFonts w:ascii="Century Gothic" w:hAnsi="Century Gothic"/>
          <w:bCs/>
          <w:color w:val="000000" w:themeColor="text1"/>
          <w:sz w:val="20"/>
          <w:szCs w:val="20"/>
        </w:rPr>
      </w:pPr>
      <w:r>
        <w:rPr>
          <w:rFonts w:ascii="Century Gothic" w:hAnsi="Century Gothic"/>
          <w:bCs/>
          <w:color w:val="000000" w:themeColor="text1"/>
          <w:sz w:val="20"/>
          <w:szCs w:val="20"/>
        </w:rPr>
        <w:t xml:space="preserve">Érvényes: 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>2026. szeptember 1</w:t>
      </w:r>
      <w:r>
        <w:rPr>
          <w:rFonts w:ascii="Century Gothic" w:hAnsi="Century Gothic"/>
          <w:bCs/>
          <w:color w:val="000000" w:themeColor="text1"/>
          <w:sz w:val="20"/>
          <w:szCs w:val="20"/>
        </w:rPr>
        <w:t>. napjától</w:t>
      </w:r>
    </w:p>
    <w:p w14:paraId="44EA4AF2" w14:textId="77777777" w:rsidR="00D71AB0" w:rsidRDefault="00D7338C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bookmarkStart w:id="0" w:name="_Toc516561160"/>
      <w:r>
        <w:rPr>
          <w:rFonts w:ascii="Century Gothic" w:eastAsia="Times New Roman" w:hAnsi="Century Gothic"/>
          <w:sz w:val="20"/>
          <w:szCs w:val="20"/>
          <w:lang w:eastAsia="hu-HU"/>
        </w:rPr>
        <w:t>AZ ADATKEZELŐ</w:t>
      </w:r>
      <w:bookmarkEnd w:id="0"/>
    </w:p>
    <w:p w14:paraId="6B4A0FDC" w14:textId="77777777" w:rsidR="00D71AB0" w:rsidRDefault="00D7338C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Jelen adatkezelési tájékoztatónak az a célja, hogy az érintett magánszemélyeket közérthetően és tömören tájékoztassa a személyes adataik kezeléséről, az Európai Unió Általános Adatvédelmi Rendeletének (2016/679.számú Rendelet - „GDPR”) és a magyar Infotörvénynek (2011. évi CXII. törvény) megfelelően.</w:t>
      </w:r>
    </w:p>
    <w:p w14:paraId="134F64FC" w14:textId="77777777" w:rsidR="00D71AB0" w:rsidRDefault="00D7338C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A Budapest Főváros XV. kerület Önkormányzata Egyesített Bölcsődék (a továbbiakban: adatkezelő) magára nézve kötelezőnek ismeri el jelen tájékoztatóban foglalt szabályokat, amelyeket a hatályos jogi szabályozás alapján alakított ki.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br/>
        <w:t xml:space="preserve">A </w:t>
      </w:r>
      <w:hyperlink r:id="rId8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http://ebixv.hu/</w:t>
        </w:r>
      </w:hyperlink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web oldal alatt megtalálható adatkezelési tevékenységekhez kapcsolódó adatvédelmi tájékoztatók elérhetőek  </w:t>
      </w:r>
      <w:hyperlink r:id="rId9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http://ebixv.hu/adatvedelem/</w:t>
        </w:r>
      </w:hyperlink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címen.</w:t>
      </w:r>
    </w:p>
    <w:p w14:paraId="67E1C6F9" w14:textId="77777777" w:rsidR="00D71AB0" w:rsidRDefault="00D7338C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Az adatkezelő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D71AB0" w14:paraId="300BF7C5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5B9B3DD5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6DA00C7D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Bp. Főváros XV. kerület Önkormányzat Egyesített Bölcsődék (továbbiakban: Egyesített Bölcsődék)</w:t>
            </w:r>
          </w:p>
        </w:tc>
      </w:tr>
      <w:tr w:rsidR="00D71AB0" w14:paraId="6E1F0745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562D0AD2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1904F45B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</w:t>
            </w:r>
            <w:r>
              <w:rPr>
                <w:rFonts w:ascii="Century Gothic" w:eastAsia="Calibri" w:hAnsi="Century Gothic"/>
                <w:color w:val="36363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1156 Budapest, Nádastó-park 1.</w:t>
            </w:r>
          </w:p>
        </w:tc>
      </w:tr>
      <w:tr w:rsidR="00D71AB0" w14:paraId="4C1B6ABF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766D575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7F17B8D9" w14:textId="77777777" w:rsidR="00D71AB0" w:rsidRDefault="00D7338C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</w:t>
            </w:r>
            <w:r>
              <w:rPr>
                <w:rFonts w:ascii="Century Gothic" w:eastAsia="Calibri" w:hAnsi="Century Gothic"/>
                <w:color w:val="000000" w:themeColor="text1"/>
                <w:sz w:val="20"/>
                <w:szCs w:val="20"/>
                <w:lang w:eastAsia="en-US"/>
              </w:rPr>
              <w:t>414-08-58</w:t>
            </w:r>
          </w:p>
        </w:tc>
      </w:tr>
      <w:tr w:rsidR="00D71AB0" w14:paraId="05EA3DAB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52DAFC6C" w14:textId="77777777" w:rsidR="00D71AB0" w:rsidRDefault="00D7338C">
            <w:pPr>
              <w:spacing w:after="0" w:line="240" w:lineRule="auto"/>
              <w:rPr>
                <w:rStyle w:val="Hiperhivatkozs"/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3612AFAD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highlight w:val="yellow"/>
              </w:rPr>
            </w:pPr>
            <w:hyperlink r:id="rId10">
              <w:r>
                <w:rPr>
                  <w:rStyle w:val="Hiperhivatkozs"/>
                  <w:rFonts w:ascii="Century Gothic" w:eastAsia="Calibri" w:hAnsi="Century Gothic"/>
                  <w:sz w:val="20"/>
                  <w:szCs w:val="20"/>
                  <w:lang w:eastAsia="en-US"/>
                </w:rPr>
                <w:t>igazgato@xvbolcsode.hu</w:t>
              </w:r>
            </w:hyperlink>
          </w:p>
        </w:tc>
      </w:tr>
      <w:tr w:rsidR="00D71AB0" w14:paraId="64655033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64C76FB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3E7D34F4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Naszekné Ladola Erika igazgató</w:t>
            </w:r>
          </w:p>
        </w:tc>
      </w:tr>
      <w:tr w:rsidR="00D71AB0" w14:paraId="30B410AB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DC2B362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Adószám: </w:t>
            </w:r>
          </w:p>
        </w:tc>
        <w:tc>
          <w:tcPr>
            <w:tcW w:w="4681" w:type="dxa"/>
          </w:tcPr>
          <w:p w14:paraId="51687DEF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15515287-2-42</w:t>
            </w:r>
          </w:p>
        </w:tc>
      </w:tr>
      <w:tr w:rsidR="00D71AB0" w14:paraId="223FE5D0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6F0379B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4891F3B9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1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adatvedelem@xvbolcsode.hu</w:t>
              </w:r>
            </w:hyperlink>
          </w:p>
        </w:tc>
      </w:tr>
    </w:tbl>
    <w:p w14:paraId="08601BBB" w14:textId="77777777" w:rsidR="00D71AB0" w:rsidRDefault="00D7338C">
      <w:pPr>
        <w:shd w:val="clear" w:color="auto" w:fill="FFFFFF"/>
        <w:spacing w:after="120" w:line="240" w:lineRule="auto"/>
        <w:jc w:val="both"/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ab/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br/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Adatkezelő az a személy, szervezet, aki az adatkezelés céljait és eszközeit - önállóan vagy másokkal együtt - meghatározza, aki alapvetően és döntően szabályozza az adatkezelést.</w:t>
      </w:r>
    </w:p>
    <w:p w14:paraId="6A148D21" w14:textId="77777777" w:rsidR="00D71AB0" w:rsidRDefault="00D7338C">
      <w:pPr>
        <w:pStyle w:val="NormlWeb"/>
        <w:spacing w:beforeAutospacing="0" w:after="120" w:afterAutospacing="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Az adatkezelő a tevékenységét, belső szervezeti eljárását több adatkezelési szabályzattal is korlátozza, s védi egyben az érintettek személyes adatait, garanciális jogait.</w:t>
      </w:r>
    </w:p>
    <w:p w14:paraId="31770DAC" w14:textId="77777777" w:rsidR="00D71AB0" w:rsidRDefault="00D7338C">
      <w:pPr>
        <w:pStyle w:val="NormlWeb"/>
        <w:spacing w:beforeAutospacing="0" w:after="120" w:afterAutospacing="0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Az adatkezelő vállalja, hogy az adatkezelése megfelel a mindenkori hatályos uniós és magyar szabályozásnak.</w:t>
      </w:r>
      <w:r>
        <w:rPr>
          <w:rFonts w:ascii="Century Gothic" w:hAnsi="Century Gothic"/>
          <w:color w:val="000000" w:themeColor="text1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>Az adatkezelő fenntartja magának a mindenkori jogot a tájékoztató megváltoztatására, de kötelezettséget vállal annak nyilvánosságra hozatalára és közzétételre.</w:t>
      </w:r>
    </w:p>
    <w:p w14:paraId="3F543B6D" w14:textId="77777777" w:rsidR="00D71AB0" w:rsidRDefault="00D7338C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AZ ADATFELDOLGOZÓ</w:t>
      </w:r>
    </w:p>
    <w:p w14:paraId="1D78AA6D" w14:textId="77777777" w:rsidR="00D71AB0" w:rsidRDefault="00D7338C">
      <w:pPr>
        <w:rPr>
          <w:rFonts w:ascii="Century Gothic" w:hAnsi="Century Gothic" w:cs="Times New Roman"/>
          <w:color w:val="000000" w:themeColor="text1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>Az adatfeldolgozó az, aki az adatkezelő nevében kezeli az adatokat.</w:t>
      </w:r>
    </w:p>
    <w:p w14:paraId="392EEBAB" w14:textId="77777777" w:rsidR="00D71AB0" w:rsidRDefault="00D7338C">
      <w:pPr>
        <w:pStyle w:val="Cmsor2"/>
        <w:spacing w:after="240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Címzett (1) – Fenntartó (önálló adatkezelő)</w:t>
      </w:r>
    </w:p>
    <w:p w14:paraId="0B51F43C" w14:textId="77777777" w:rsidR="00D71AB0" w:rsidRDefault="00D7338C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Játszószoba és/vagy sószoba igénybevétel esetén az adatkezelő </w:t>
      </w:r>
      <w:r>
        <w:rPr>
          <w:rFonts w:ascii="Century Gothic" w:hAnsi="Century Gothic" w:cs="Times New Roman"/>
          <w:sz w:val="20"/>
          <w:szCs w:val="20"/>
        </w:rPr>
        <w:t xml:space="preserve">továbbítja a gyermekekről készült listát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(továbbiakban: Hivatal)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</w:t>
      </w:r>
      <w:r>
        <w:rPr>
          <w:rFonts w:ascii="Century Gothic" w:hAnsi="Century Gothic" w:cs="Times New Roman"/>
          <w:sz w:val="20"/>
          <w:szCs w:val="20"/>
        </w:rPr>
        <w:t xml:space="preserve">Intézmény </w:t>
      </w:r>
      <w:r>
        <w:rPr>
          <w:rFonts w:ascii="Century Gothic" w:hAnsi="Century Gothic" w:cs="Times New Roman"/>
          <w:sz w:val="20"/>
          <w:szCs w:val="20"/>
        </w:rPr>
        <w:lastRenderedPageBreak/>
        <w:t>felügyelettel foglalkozó Főosztályának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, mint fenntartónak, </w:t>
      </w:r>
      <w:r>
        <w:rPr>
          <w:rFonts w:ascii="Century Gothic" w:hAnsi="Century Gothic" w:cs="Times New Roman"/>
          <w:sz w:val="20"/>
          <w:szCs w:val="20"/>
        </w:rPr>
        <w:t xml:space="preserve">amely szervezet dönt a szociális és más családot segítő, a központi,- és önkormányzati költségvetésből származó támogatásokról, illetve azok rendelkezésre bocsátását végzi. </w:t>
      </w:r>
      <w:r>
        <w:rPr>
          <w:rFonts w:ascii="Century Gothic" w:hAnsi="Century Gothic" w:cs="Times New Roman"/>
          <w:sz w:val="20"/>
          <w:szCs w:val="20"/>
        </w:rPr>
        <w:t xml:space="preserve">A Fenntartó a részére továbbított adatok tekintetében önálló adatkezelőnek (címzettnek) minősül, nem adatfeldolgozónak. </w:t>
      </w:r>
    </w:p>
    <w:p w14:paraId="6213532C" w14:textId="7D6E0B71" w:rsidR="00D71AB0" w:rsidRDefault="00D7338C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 címzett</w:t>
      </w: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 xml:space="preserve"> (1)</w:t>
      </w: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 xml:space="preserve"> – fenntartó</w:t>
      </w: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 xml:space="preserve">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D71AB0" w14:paraId="0F85D04B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1A6AB3BA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0A7D99E6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Budapest Főváros XV. Kerület Önkormányzata és Polgármesteri Hivatal </w:t>
            </w:r>
          </w:p>
        </w:tc>
      </w:tr>
      <w:tr w:rsidR="00D71AB0" w14:paraId="141837C2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B948884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2C45FD6E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HU- 1153 Budapest, Bocskai utca 1-3.</w:t>
            </w:r>
          </w:p>
        </w:tc>
      </w:tr>
      <w:tr w:rsidR="00D71AB0" w14:paraId="54A82A8B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001FDC4E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6153531B" w14:textId="77777777" w:rsidR="00D71AB0" w:rsidRDefault="00D7338C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+36 1 307 4007</w:t>
            </w:r>
          </w:p>
        </w:tc>
      </w:tr>
      <w:tr w:rsidR="00D71AB0" w14:paraId="54E996C1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527508C3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6EDDFAC0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2">
              <w:r>
                <w:rPr>
                  <w:rStyle w:val="Hiperhivatkozs"/>
                  <w:rFonts w:ascii="Century Gothic" w:eastAsia="Calibri" w:hAnsi="Century Gothic" w:cs="Times New Roman"/>
                  <w:sz w:val="20"/>
                  <w:szCs w:val="20"/>
                  <w:lang w:eastAsia="en-US"/>
                </w:rPr>
                <w:t>info@bpxv.hu</w:t>
              </w:r>
            </w:hyperlink>
          </w:p>
        </w:tc>
      </w:tr>
      <w:tr w:rsidR="00D71AB0" w14:paraId="65113A03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20493F75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35144113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dr. Kevevári Edit jegyző</w:t>
            </w:r>
          </w:p>
        </w:tc>
      </w:tr>
      <w:tr w:rsidR="00D71AB0" w14:paraId="3AF75F82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60EB6333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41497AC3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3">
              <w:r>
                <w:rPr>
                  <w:rStyle w:val="Hiperhivatkozs"/>
                  <w:rFonts w:ascii="Century Gothic" w:eastAsia="Calibri" w:hAnsi="Century Gothic" w:cs="Times New Roman"/>
                  <w:sz w:val="20"/>
                  <w:szCs w:val="20"/>
                  <w:lang w:eastAsia="en-US"/>
                </w:rPr>
                <w:t>adatvedelmi.tisztviselo@bpxv.hu</w:t>
              </w:r>
            </w:hyperlink>
          </w:p>
        </w:tc>
      </w:tr>
    </w:tbl>
    <w:p w14:paraId="3F17E1CF" w14:textId="77777777" w:rsidR="00D71AB0" w:rsidRDefault="00D7338C">
      <w:pPr>
        <w:jc w:val="both"/>
        <w:rPr>
          <w:rFonts w:ascii="Century Gothic" w:hAnsi="Century Gothic" w:cs="Times New Roman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ab/>
      </w:r>
      <w:r>
        <w:rPr>
          <w:rFonts w:ascii="Century Gothic" w:hAnsi="Century Gothic"/>
          <w:color w:val="000000" w:themeColor="text1"/>
          <w:sz w:val="20"/>
          <w:szCs w:val="20"/>
        </w:rPr>
        <w:br/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A Hivatal adatkezelési tájékoztatóit a </w:t>
      </w:r>
      <w:hyperlink r:id="rId14">
        <w:r>
          <w:rPr>
            <w:rStyle w:val="Hiperhivatkozs"/>
            <w:rFonts w:ascii="Century Gothic" w:eastAsia="Times New Roman" w:hAnsi="Century Gothic" w:cs="Times New Roman"/>
            <w:sz w:val="20"/>
            <w:szCs w:val="20"/>
          </w:rPr>
          <w:t>www.bpxv.hu</w:t>
        </w:r>
      </w:hyperlink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oldalon éri el.</w:t>
      </w:r>
    </w:p>
    <w:p w14:paraId="123E850A" w14:textId="77777777" w:rsidR="00D71AB0" w:rsidRDefault="00D7338C">
      <w:pPr>
        <w:pStyle w:val="Cmsor2"/>
        <w:spacing w:after="240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Adatfeldolgozó (2)</w:t>
      </w:r>
    </w:p>
    <w:p w14:paraId="03828503" w14:textId="77777777" w:rsidR="00D71AB0" w:rsidRDefault="00D7338C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Játszószoba és/vagy sószoba igénybevétel esetén az adatkezelő </w:t>
      </w:r>
      <w:r>
        <w:rPr>
          <w:rFonts w:ascii="Century Gothic" w:hAnsi="Century Gothic" w:cs="Times New Roman"/>
          <w:sz w:val="20"/>
          <w:szCs w:val="20"/>
        </w:rPr>
        <w:t xml:space="preserve">továbbítja a gyermek személyes és a számlázáshoz szükséges adatokat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>Budapest Főváros XV. kerület Önkormányzat, mint fenntartó által felhatalmazott</w:t>
      </w:r>
      <w:r>
        <w:rPr>
          <w:rFonts w:ascii="Century Gothic" w:hAnsi="Century Gothic" w:cs="Times New Roman"/>
          <w:sz w:val="20"/>
          <w:szCs w:val="20"/>
        </w:rPr>
        <w:t xml:space="preserve"> adatfeldolgozást végző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Budapest Főváros XV. kerület Önkormányzat </w:t>
      </w:r>
      <w:r>
        <w:rPr>
          <w:rFonts w:ascii="Century Gothic" w:hAnsi="Century Gothic" w:cs="Times New Roman"/>
          <w:sz w:val="20"/>
          <w:szCs w:val="20"/>
        </w:rPr>
        <w:t xml:space="preserve">Gazdasági Működtetési Központnak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(továbbiakban: GMK)</w:t>
      </w:r>
      <w:r>
        <w:rPr>
          <w:rFonts w:ascii="Century Gothic" w:hAnsi="Century Gothic" w:cs="Times New Roman"/>
          <w:sz w:val="20"/>
          <w:szCs w:val="20"/>
        </w:rPr>
        <w:t>, amely szervezet a közétkeztetésért felelős.</w:t>
      </w:r>
    </w:p>
    <w:p w14:paraId="4135764B" w14:textId="77777777" w:rsidR="00D71AB0" w:rsidRDefault="00D7338C">
      <w:pPr>
        <w:shd w:val="clear" w:color="auto" w:fill="FFFFFF"/>
        <w:spacing w:after="120" w:line="240" w:lineRule="auto"/>
        <w:ind w:left="708"/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sz w:val="20"/>
          <w:szCs w:val="20"/>
        </w:rPr>
        <w:t>Az adatfeldolgozó (2) adatai:</w:t>
      </w:r>
    </w:p>
    <w:tbl>
      <w:tblPr>
        <w:tblStyle w:val="Rcsostblzat"/>
        <w:tblW w:w="8898" w:type="dxa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681"/>
      </w:tblGrid>
      <w:tr w:rsidR="00D71AB0" w14:paraId="021385FD" w14:textId="77777777">
        <w:trPr>
          <w:jc w:val="center"/>
        </w:trPr>
        <w:tc>
          <w:tcPr>
            <w:tcW w:w="4217" w:type="dxa"/>
            <w:shd w:val="clear" w:color="auto" w:fill="92D050"/>
          </w:tcPr>
          <w:p w14:paraId="3B07E98C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Név: </w:t>
            </w:r>
          </w:p>
        </w:tc>
        <w:tc>
          <w:tcPr>
            <w:tcW w:w="4681" w:type="dxa"/>
          </w:tcPr>
          <w:p w14:paraId="39977295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 xml:space="preserve">Bp. Főváros XV. kerület Önkormányzat Gazdasági Működtetési Központ </w:t>
            </w:r>
          </w:p>
        </w:tc>
      </w:tr>
      <w:tr w:rsidR="00D71AB0" w14:paraId="7925D9C8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4207F5CE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Cím: </w:t>
            </w:r>
          </w:p>
        </w:tc>
        <w:tc>
          <w:tcPr>
            <w:tcW w:w="4681" w:type="dxa"/>
          </w:tcPr>
          <w:p w14:paraId="466DB0D6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HU-1158 Budapest, Ady Endre utca 31-33.</w:t>
            </w:r>
          </w:p>
        </w:tc>
      </w:tr>
      <w:tr w:rsidR="00D71AB0" w14:paraId="70242862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C20B7E8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Telefon:</w:t>
            </w:r>
          </w:p>
        </w:tc>
        <w:tc>
          <w:tcPr>
            <w:tcW w:w="4681" w:type="dxa"/>
          </w:tcPr>
          <w:p w14:paraId="4E3C08A3" w14:textId="77777777" w:rsidR="00D71AB0" w:rsidRDefault="00D7338C">
            <w:pPr>
              <w:shd w:val="clear" w:color="auto" w:fill="FFFFFF"/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+36 1 815-1700</w:t>
            </w:r>
          </w:p>
        </w:tc>
      </w:tr>
      <w:tr w:rsidR="00D71AB0" w14:paraId="16AA14B3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362E2945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4681" w:type="dxa"/>
          </w:tcPr>
          <w:p w14:paraId="23F204AD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5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titkarsag@gmkxv.hu</w:t>
              </w:r>
            </w:hyperlink>
          </w:p>
        </w:tc>
      </w:tr>
      <w:tr w:rsidR="00D71AB0" w14:paraId="5C470A3C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5E8E52E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Képviselő:</w:t>
            </w:r>
          </w:p>
        </w:tc>
        <w:tc>
          <w:tcPr>
            <w:tcW w:w="4681" w:type="dxa"/>
          </w:tcPr>
          <w:p w14:paraId="22ACDA7F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Soha Péter főigazgató</w:t>
            </w:r>
          </w:p>
        </w:tc>
      </w:tr>
      <w:tr w:rsidR="00D71AB0" w14:paraId="2D793520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2C60804E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Adószám: </w:t>
            </w:r>
          </w:p>
        </w:tc>
        <w:tc>
          <w:tcPr>
            <w:tcW w:w="4681" w:type="dxa"/>
          </w:tcPr>
          <w:p w14:paraId="0D270861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15792307-2-42.</w:t>
            </w:r>
          </w:p>
        </w:tc>
      </w:tr>
      <w:tr w:rsidR="00D71AB0" w14:paraId="07578796" w14:textId="77777777">
        <w:trPr>
          <w:trHeight w:val="227"/>
          <w:jc w:val="center"/>
        </w:trPr>
        <w:tc>
          <w:tcPr>
            <w:tcW w:w="4217" w:type="dxa"/>
            <w:shd w:val="clear" w:color="auto" w:fill="92D050"/>
          </w:tcPr>
          <w:p w14:paraId="1DF7D5D5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  <w:t>Adatvédelmi felelős elérhetősége:</w:t>
            </w:r>
          </w:p>
        </w:tc>
        <w:tc>
          <w:tcPr>
            <w:tcW w:w="4681" w:type="dxa"/>
          </w:tcPr>
          <w:p w14:paraId="47D3119D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</w:rPr>
            </w:pPr>
            <w:hyperlink r:id="rId16">
              <w:r>
                <w:rPr>
                  <w:rStyle w:val="Hiperhivatkozs"/>
                  <w:rFonts w:ascii="Century Gothic" w:eastAsia="Times New Roman" w:hAnsi="Century Gothic" w:cs="Times New Roman"/>
                  <w:sz w:val="20"/>
                  <w:szCs w:val="20"/>
                </w:rPr>
                <w:t>adatvedelem@gmkxv.hu</w:t>
              </w:r>
            </w:hyperlink>
          </w:p>
        </w:tc>
      </w:tr>
    </w:tbl>
    <w:p w14:paraId="43F926E9" w14:textId="77777777" w:rsidR="00D71AB0" w:rsidRDefault="00D71AB0">
      <w:pPr>
        <w:jc w:val="both"/>
        <w:rPr>
          <w:rFonts w:ascii="Century Gothic" w:hAnsi="Century Gothic" w:cs="Times New Roman"/>
          <w:color w:val="000000" w:themeColor="text1"/>
          <w:sz w:val="20"/>
          <w:szCs w:val="20"/>
        </w:rPr>
      </w:pPr>
    </w:p>
    <w:p w14:paraId="485692EF" w14:textId="77777777" w:rsidR="00D71AB0" w:rsidRDefault="00D7338C">
      <w:pPr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A GMK adatkezelési tájékoztatóit a </w:t>
      </w:r>
      <w:hyperlink r:id="rId17">
        <w:r>
          <w:rPr>
            <w:rStyle w:val="Hiperhivatkozs"/>
            <w:rFonts w:ascii="Century Gothic" w:hAnsi="Century Gothic" w:cs="Times New Roman"/>
            <w:sz w:val="20"/>
            <w:szCs w:val="20"/>
          </w:rPr>
          <w:t>http://gmkxv.hu/adatkezelesi-tajekoztatok/</w:t>
        </w:r>
      </w:hyperlink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oldalon éri el.</w:t>
      </w:r>
    </w:p>
    <w:p w14:paraId="3C4FAFF1" w14:textId="77777777" w:rsidR="00D71AB0" w:rsidRDefault="00D7338C">
      <w:pPr>
        <w:pStyle w:val="Cmsor1"/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Mi jogosítja fel a Bölcsődét az adatok kezelésére?</w:t>
      </w:r>
    </w:p>
    <w:p w14:paraId="581D9793" w14:textId="55F5D9C6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A Bölcsőde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az adatokat az érintett önkéntes hozzájárulása alapján kezeli, ami abban nyilvánul meg, hogy azokat 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játszószoba és/vagy sószoba igénybevétel </w:t>
      </w:r>
      <w:r>
        <w:rPr>
          <w:rFonts w:ascii="Century Gothic" w:eastAsia="Times New Roman" w:hAnsi="Century Gothic" w:cs="Times New Roman"/>
          <w:sz w:val="20"/>
          <w:szCs w:val="20"/>
        </w:rPr>
        <w:t>maga juttatja el a gondviselő az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>Bölcsődé</w:t>
      </w:r>
      <w:r>
        <w:rPr>
          <w:rFonts w:ascii="Century Gothic" w:eastAsia="Times New Roman" w:hAnsi="Century Gothic" w:cs="Times New Roman"/>
          <w:sz w:val="20"/>
          <w:szCs w:val="20"/>
        </w:rPr>
        <w:t>nek</w:t>
      </w:r>
      <w:r>
        <w:rPr>
          <w:rFonts w:ascii="Century Gothic" w:eastAsia="Times New Roman" w:hAnsi="Century Gothic" w:cs="Times New Roman"/>
          <w:sz w:val="20"/>
          <w:szCs w:val="20"/>
        </w:rPr>
        <w:t>. [Általános Adatvédelmi „GDPR” Rendelet 6. cikk (1) bekezdés a) pont].</w:t>
      </w:r>
    </w:p>
    <w:p w14:paraId="024CD93E" w14:textId="77777777" w:rsidR="00D71AB0" w:rsidRDefault="00D7338C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lastRenderedPageBreak/>
        <w:t>Milyen adatokat kezelünk?</w:t>
      </w:r>
    </w:p>
    <w:p w14:paraId="5936D625" w14:textId="77777777" w:rsidR="00D71AB0" w:rsidRDefault="00D7338C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</w:t>
      </w:r>
      <w:r>
        <w:rPr>
          <w:rFonts w:ascii="Century Gothic" w:hAnsi="Century Gothic" w:cs="Times New Roman"/>
          <w:color w:val="000000" w:themeColor="text1"/>
          <w:sz w:val="20"/>
          <w:szCs w:val="20"/>
        </w:rPr>
        <w:t>játszószoba és/vagy sószoba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igénybevétel ideje alatt kezelt adatok köre: az ezzel kapcsolatos lényeges adatok, amelyek az alábbi táblázatba foglalva találhatók:</w:t>
      </w:r>
      <w:r>
        <w:rPr>
          <w:rFonts w:ascii="Century Gothic" w:hAnsi="Century Gothic"/>
          <w:sz w:val="20"/>
          <w:szCs w:val="20"/>
          <w:u w:val="single"/>
        </w:rPr>
        <w:t xml:space="preserve"> </w:t>
      </w:r>
    </w:p>
    <w:tbl>
      <w:tblPr>
        <w:tblStyle w:val="Vilgoslista3jellszn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4302"/>
        <w:gridCol w:w="4760"/>
      </w:tblGrid>
      <w:tr w:rsidR="00D71AB0" w14:paraId="600EFB69" w14:textId="77777777" w:rsidTr="00D71A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7C2333F" w14:textId="77777777" w:rsidR="00D71AB0" w:rsidRDefault="00D7338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Adat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034AE48" w14:textId="77777777" w:rsidR="00D71AB0" w:rsidRDefault="00D733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Miért?</w:t>
            </w:r>
          </w:p>
        </w:tc>
      </w:tr>
      <w:tr w:rsidR="00D71AB0" w14:paraId="30E77004" w14:textId="77777777" w:rsidTr="00D71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</w:tcPr>
          <w:p w14:paraId="39CFE3A1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Gyermek(ek) neve</w:t>
            </w:r>
          </w:p>
        </w:tc>
        <w:tc>
          <w:tcPr>
            <w:tcW w:w="4765" w:type="dxa"/>
          </w:tcPr>
          <w:p w14:paraId="775C7452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Játszószoba és/vagy sószoba igénybevételhez (szabad férőhelyhez)</w:t>
            </w:r>
          </w:p>
        </w:tc>
      </w:tr>
      <w:tr w:rsidR="00D71AB0" w14:paraId="72D5A46E" w14:textId="77777777" w:rsidTr="00D71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179B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  <w:lang w:eastAsia="en-US"/>
              </w:rPr>
              <w:t>Igénybevétel időpontja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5A18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 xml:space="preserve">szabad férőhelyhez, </w:t>
            </w:r>
          </w:p>
          <w:p w14:paraId="5E941AD1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ütemezéshez</w:t>
            </w:r>
          </w:p>
        </w:tc>
      </w:tr>
      <w:tr w:rsidR="00D71AB0" w14:paraId="09E54173" w14:textId="77777777" w:rsidTr="00D71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20E5E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neve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F01D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Gondviselő azonosításhoz</w:t>
            </w:r>
          </w:p>
          <w:p w14:paraId="55B13258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számla kibocsátáshoz</w:t>
            </w:r>
          </w:p>
        </w:tc>
      </w:tr>
      <w:tr w:rsidR="00D71AB0" w14:paraId="57FEFB8C" w14:textId="77777777" w:rsidTr="00D71A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8656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telefonszáma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5580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Kapcsolattartáshoz</w:t>
            </w:r>
          </w:p>
        </w:tc>
      </w:tr>
      <w:tr w:rsidR="00D71AB0" w14:paraId="505F3E64" w14:textId="77777777" w:rsidTr="00D71A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500D9" w14:textId="77777777" w:rsidR="00D71AB0" w:rsidRDefault="00D7338C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 w:val="0"/>
                <w:bCs w:val="0"/>
                <w:sz w:val="20"/>
                <w:szCs w:val="20"/>
              </w:rPr>
              <w:t>Gyermek gondviselőjének (szülő) lakcíme</w:t>
            </w:r>
          </w:p>
        </w:tc>
        <w:tc>
          <w:tcPr>
            <w:tcW w:w="4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809E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Gondviselő azonosításhoz</w:t>
            </w:r>
          </w:p>
          <w:p w14:paraId="3C98E392" w14:textId="77777777" w:rsidR="00D71AB0" w:rsidRDefault="00D7338C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ind w:left="331" w:hanging="24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en-US"/>
              </w:rPr>
              <w:t>számla kibocsátásához</w:t>
            </w:r>
          </w:p>
        </w:tc>
      </w:tr>
    </w:tbl>
    <w:p w14:paraId="195BAF4E" w14:textId="77777777" w:rsidR="00D71AB0" w:rsidRDefault="00D7338C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Milyen célból kezeljük az adatokat?</w:t>
      </w:r>
    </w:p>
    <w:p w14:paraId="6D60F576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Az adatokat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>azért kezeli, hogy a jogszabályok és a képviselőtestületi határozatban foglalt pénzügyi források által előírt bölcsődei gyermek elhelyezést (Játszószoba, sószoba továbbiakban: szolgáltatások igénybevételét) a meglévő kereteken belül biztosítani tudja a kerületben.</w:t>
      </w:r>
    </w:p>
    <w:p w14:paraId="3BB59D90" w14:textId="77777777" w:rsidR="00D71AB0" w:rsidRDefault="00D7338C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Meddig kezeljük az adatokat?</w:t>
      </w:r>
    </w:p>
    <w:p w14:paraId="416A7428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szolgáltatások igénybevételéhez szükséges adatkezelés időtartama: </w:t>
      </w:r>
    </w:p>
    <w:p w14:paraId="2BF6EA04" w14:textId="77777777" w:rsidR="00D71AB0" w:rsidRDefault="00D7338C">
      <w:pPr>
        <w:pStyle w:val="Listaszerbekezds"/>
        <w:numPr>
          <w:ilvl w:val="0"/>
          <w:numId w:val="2"/>
        </w:numPr>
        <w:spacing w:beforeAutospacing="1"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 szolgáltatás igénybevételéig, és</w:t>
      </w:r>
    </w:p>
    <w:p w14:paraId="3A7C59DE" w14:textId="77777777" w:rsidR="00D71AB0" w:rsidRDefault="00D7338C">
      <w:pPr>
        <w:pStyle w:val="Listaszerbekezds"/>
        <w:numPr>
          <w:ilvl w:val="0"/>
          <w:numId w:val="2"/>
        </w:numPr>
        <w:spacing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Számlakibocsátás esetén a számlázással összefüggő személyes adatokat a számvitelről szóló 2000. évi C. törvény 169. § (2) bekezdése szerint 8 évig őrizzük. A számlázáshoz kapcsolódó adatkezelés jogalapja nem a hozzájárulás, hanem az adatkezelőre vonatkozó jogi kötelezettség teljesítése (GDPR 6. cikk (1) bekezdés c) pont).</w:t>
      </w:r>
    </w:p>
    <w:p w14:paraId="756E9FC6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Természetesen az érintett ezen határidőt megelőzően is visszavonhatja a gyermek jelentkezését, ebben az esetben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>az adatokat a hozzájárulás visszavonását követően törli, a beküldött dokumentumokat megsemmisíti vagy visszaküldi a jelentkezőnek.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Ez alól kivételt képeznek azok a személyes adatok, amelyeket az adatkezelő jogi kötelezettség alapján köteles megőrizni: a számlázással összefüggő, számviteli bizonylatokon szereplő személyes adatokat a számvitelről szóló 2000. évi C. törvény 169. § (2) bekezdése alapján 8 évig meg kell őrizni, e körben a hozzájárulás visszavonása a törlést nem eredményezi.</w:t>
      </w:r>
      <w:r>
        <w:rPr>
          <w:rFonts w:ascii="Century Gothic" w:eastAsia="Times New Roman" w:hAnsi="Century Gothic" w:cs="Times New Roman"/>
          <w:sz w:val="20"/>
          <w:szCs w:val="20"/>
        </w:rPr>
        <w:br/>
        <w:t xml:space="preserve">A jelentkezést visszavonó gondviselő a gyermek adatai törlését, a hozzájárulásának visszavonását írásban a </w:t>
      </w:r>
      <w:hyperlink r:id="rId18">
        <w:r>
          <w:rPr>
            <w:rStyle w:val="Hiperhivatkozs"/>
            <w:rFonts w:ascii="Century Gothic" w:hAnsi="Century Gothic"/>
            <w:sz w:val="20"/>
            <w:szCs w:val="20"/>
          </w:rPr>
          <w:t>igazgato@xvbolcsode.hu</w:t>
        </w:r>
      </w:hyperlink>
      <w:r>
        <w:rPr>
          <w:rFonts w:ascii="Century Gothic" w:eastAsia="Times New Roman" w:hAnsi="Century Gothic" w:cs="Times New Roman"/>
          <w:sz w:val="20"/>
          <w:szCs w:val="20"/>
        </w:rPr>
        <w:t xml:space="preserve"> e-mail címen, kérheti.</w:t>
      </w:r>
    </w:p>
    <w:p w14:paraId="2FF473DB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 hozzájárulás visszavonása nem érinti a visszavonás előtt a hozzájárulás alapján végrehajtott adatkezelés jogszerűségét.</w:t>
      </w:r>
    </w:p>
    <w:p w14:paraId="500D5506" w14:textId="77777777" w:rsidR="00D71AB0" w:rsidRDefault="00D7338C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lastRenderedPageBreak/>
        <w:t>Veszünk-e igénybe adatfeldolgozót?</w:t>
      </w:r>
    </w:p>
    <w:p w14:paraId="2A83B76D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A Bölcsőde </w:t>
      </w:r>
      <w:r>
        <w:rPr>
          <w:rFonts w:ascii="Century Gothic" w:eastAsia="Times New Roman" w:hAnsi="Century Gothic" w:cs="Times New Roman"/>
          <w:sz w:val="20"/>
          <w:szCs w:val="20"/>
        </w:rPr>
        <w:t>igénybe vesz adatfeldolgozó(ka)t a kezelt személyes adatok kezeléséhez (lásd. 2. sz. fejezet).</w:t>
      </w:r>
    </w:p>
    <w:p w14:paraId="1A2087D3" w14:textId="77777777" w:rsidR="00D71AB0" w:rsidRDefault="00D7338C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Kik ismerhetik meg az adatokat?</w:t>
      </w:r>
    </w:p>
    <w:p w14:paraId="6D07581B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Az adatokat a Bölcsődénél a gyermek felügyeletét végző munkavállalók ismerhetik meg. A szolgáltatást igénybevevő </w:t>
      </w:r>
      <w:r>
        <w:rPr>
          <w:rFonts w:ascii="Century Gothic" w:eastAsia="Times New Roman" w:hAnsi="Century Gothic" w:cs="Times New Roman"/>
          <w:b/>
          <w:sz w:val="20"/>
          <w:szCs w:val="20"/>
        </w:rPr>
        <w:t>gyermek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személyes adatait a </w:t>
      </w:r>
      <w:r>
        <w:rPr>
          <w:rFonts w:ascii="Century Gothic" w:eastAsia="Times New Roman" w:hAnsi="Century Gothic" w:cs="Times New Roman"/>
          <w:color w:val="000000" w:themeColor="text1"/>
          <w:sz w:val="20"/>
          <w:szCs w:val="20"/>
        </w:rPr>
        <w:t xml:space="preserve">Bölcsőde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továbbítja az adatfeldolgozást végző Hivatalnak és Gazdasági Működtetési Központnak (lásd. 2. sz. fejezet). </w:t>
      </w:r>
    </w:p>
    <w:p w14:paraId="4DCBF553" w14:textId="77777777" w:rsidR="00D71AB0" w:rsidRDefault="00D7338C">
      <w:pPr>
        <w:pStyle w:val="Cmsor2"/>
        <w:spacing w:after="240" w:line="240" w:lineRule="auto"/>
        <w:ind w:left="578" w:hanging="578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Hol tároljuk az adatokat?</w:t>
      </w:r>
    </w:p>
    <w:p w14:paraId="248F5230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 xml:space="preserve">A </w:t>
      </w:r>
      <w:r>
        <w:rPr>
          <w:rFonts w:ascii="Century Gothic" w:eastAsia="Times New Roman" w:hAnsi="Century Gothic" w:cs="Times New Roman"/>
          <w:b/>
          <w:sz w:val="20"/>
          <w:szCs w:val="20"/>
        </w:rPr>
        <w:t>szolgáltatás igénybevételének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ideje alatt az adattárolás helye, módja: papír alapon a nyilvántartási naplóban, illetve elektronikusan a Bölcsőde által használt (e-mail) levelező rendszerben.</w:t>
      </w:r>
    </w:p>
    <w:p w14:paraId="2950B788" w14:textId="77777777" w:rsidR="00D71AB0" w:rsidRDefault="00D7338C">
      <w:pPr>
        <w:spacing w:beforeAutospacing="1" w:afterAutospacing="1" w:line="24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Számlakibocsátás esetén a mindenkor hatályos számviteli törvényben foglaltaknak megfelelően elektronikusan és/vagy számlatömbben (papíralapú), a mindenkor hatályos iratkezelési szabályoknak megfelelően tároljuk az adatokat.</w:t>
      </w:r>
    </w:p>
    <w:p w14:paraId="189DA9CF" w14:textId="77777777" w:rsidR="00D71AB0" w:rsidRDefault="00D7338C">
      <w:pPr>
        <w:pStyle w:val="Cmsor1"/>
        <w:spacing w:after="240" w:line="240" w:lineRule="auto"/>
        <w:ind w:left="431" w:hanging="431"/>
        <w:rPr>
          <w:rFonts w:ascii="Century Gothic" w:eastAsia="Times New Roman" w:hAnsi="Century Gothic"/>
          <w:sz w:val="20"/>
          <w:szCs w:val="20"/>
          <w:lang w:eastAsia="hu-HU"/>
        </w:rPr>
      </w:pPr>
      <w:r>
        <w:rPr>
          <w:rFonts w:ascii="Century Gothic" w:eastAsia="Times New Roman" w:hAnsi="Century Gothic"/>
          <w:sz w:val="20"/>
          <w:szCs w:val="20"/>
          <w:lang w:eastAsia="hu-HU"/>
        </w:rPr>
        <w:t>Jogorvoslat</w:t>
      </w:r>
    </w:p>
    <w:p w14:paraId="73883606" w14:textId="77777777" w:rsidR="00D71AB0" w:rsidRDefault="00D7338C">
      <w:pPr>
        <w:pStyle w:val="NormlWeb"/>
        <w:shd w:val="clear" w:color="auto" w:fill="FFFFFF"/>
        <w:spacing w:before="280" w:after="280" w:line="270" w:lineRule="atLeast"/>
        <w:jc w:val="both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Adatkezelési eljárásunkkal kapcsolatos panasszal az </w:t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Egyesített Bölcsődék </w:t>
      </w:r>
      <w:r>
        <w:rPr>
          <w:rFonts w:ascii="Century Gothic" w:hAnsi="Century Gothic"/>
          <w:sz w:val="20"/>
          <w:szCs w:val="20"/>
        </w:rPr>
        <w:t xml:space="preserve">adatvédelmi felelőséhez fordulhat az alábbi elérhetőségen: </w:t>
      </w:r>
      <w:hyperlink r:id="rId19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adatvedelem@xvbolcsode.hu</w:t>
        </w:r>
      </w:hyperlink>
      <w:r>
        <w:rPr>
          <w:rFonts w:ascii="Century Gothic" w:hAnsi="Century Gothic"/>
          <w:color w:val="333333"/>
          <w:sz w:val="20"/>
          <w:szCs w:val="20"/>
        </w:rPr>
        <w:t xml:space="preserve"> </w:t>
      </w:r>
    </w:p>
    <w:p w14:paraId="4B8D7D7D" w14:textId="77777777" w:rsidR="00D71AB0" w:rsidRDefault="00D7338C">
      <w:pPr>
        <w:pStyle w:val="NormlWeb"/>
        <w:shd w:val="clear" w:color="auto" w:fill="FFFFFF"/>
        <w:spacing w:before="280" w:after="280" w:line="270" w:lineRule="atLeast"/>
        <w:jc w:val="both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Amennyiben nem intézkedünk a kérelmére, vagy intézkedésünket nem fogadja el, úgy jogorvoslattal élhet az alábbi Hatóságnál:</w:t>
      </w:r>
    </w:p>
    <w:p w14:paraId="0E140140" w14:textId="77777777" w:rsidR="00D71AB0" w:rsidRDefault="00D7338C">
      <w:pPr>
        <w:pStyle w:val="NormlWeb"/>
        <w:shd w:val="clear" w:color="auto" w:fill="FFFFFF"/>
        <w:spacing w:before="280" w:after="280" w:line="270" w:lineRule="atLeast"/>
        <w:ind w:left="450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Nemzeti Adatvédelmi és Információszabadság Hatóság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Székhely: 1055 Budapest, Falk Miksa u. 9-11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Levelezési cím: 1363 Budapest, Pf: 9</w:t>
      </w:r>
      <w:r>
        <w:rPr>
          <w:rFonts w:ascii="Century Gothic" w:hAnsi="Century Gothic"/>
          <w:color w:val="000000" w:themeColor="text1"/>
          <w:sz w:val="20"/>
          <w:szCs w:val="20"/>
        </w:rPr>
        <w:br/>
        <w:t>Telefon: +36 1 391 1400</w:t>
      </w:r>
      <w:r>
        <w:rPr>
          <w:rFonts w:ascii="Century Gothic" w:hAnsi="Century Gothic"/>
          <w:color w:val="333333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e-mail: </w:t>
      </w:r>
      <w:hyperlink r:id="rId20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ugyfelszolgalat@naih.hu</w:t>
        </w:r>
      </w:hyperlink>
      <w:r>
        <w:rPr>
          <w:rFonts w:ascii="Century Gothic" w:hAnsi="Century Gothic"/>
          <w:color w:val="333333"/>
          <w:sz w:val="20"/>
          <w:szCs w:val="20"/>
        </w:rPr>
        <w:br/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Honlap: </w:t>
      </w:r>
      <w:hyperlink r:id="rId21">
        <w:r>
          <w:rPr>
            <w:rStyle w:val="Hiperhivatkozs"/>
            <w:rFonts w:ascii="Century Gothic" w:eastAsiaTheme="majorEastAsia" w:hAnsi="Century Gothic"/>
            <w:sz w:val="20"/>
            <w:szCs w:val="20"/>
          </w:rPr>
          <w:t>http://www.naih.hu</w:t>
        </w:r>
      </w:hyperlink>
      <w:r>
        <w:rPr>
          <w:rFonts w:ascii="Century Gothic" w:hAnsi="Century Gothic"/>
          <w:color w:val="333333"/>
          <w:sz w:val="20"/>
          <w:szCs w:val="20"/>
        </w:rPr>
        <w:br/>
      </w:r>
    </w:p>
    <w:p w14:paraId="3080A9C0" w14:textId="77777777" w:rsidR="00D71AB0" w:rsidRDefault="00D7338C">
      <w:pPr>
        <w:pStyle w:val="NormlWeb"/>
        <w:shd w:val="clear" w:color="auto" w:fill="FFFFFF"/>
        <w:spacing w:before="280" w:after="280" w:line="270" w:lineRule="atLeast"/>
        <w:rPr>
          <w:rFonts w:ascii="Century Gothic" w:hAnsi="Century Gothic"/>
          <w:color w:val="333333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vagy jogsértés esetén a lakóhelye vagy tartózkodási helye szerinti törvényszékhez fordulhat.</w:t>
      </w:r>
    </w:p>
    <w:p w14:paraId="52FCF8C0" w14:textId="77777777" w:rsidR="00D71AB0" w:rsidRDefault="00D71AB0">
      <w:pPr>
        <w:rPr>
          <w:rFonts w:ascii="Century Gothic" w:hAnsi="Century Gothic"/>
          <w:sz w:val="20"/>
          <w:szCs w:val="20"/>
        </w:rPr>
      </w:pPr>
    </w:p>
    <w:p w14:paraId="4DDFBAF6" w14:textId="77777777" w:rsidR="00D71AB0" w:rsidRDefault="00D7338C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 játszószoba és/vagy sószoba igénybevételéhez tartozó </w:t>
      </w:r>
      <w:r>
        <w:rPr>
          <w:rFonts w:ascii="Century Gothic" w:hAnsi="Century Gothic"/>
          <w:b/>
          <w:bCs/>
          <w:sz w:val="20"/>
          <w:szCs w:val="20"/>
        </w:rPr>
        <w:t>adatkezelési tájékoztatót</w:t>
      </w:r>
      <w:r>
        <w:rPr>
          <w:rFonts w:ascii="Century Gothic" w:hAnsi="Century Gothic"/>
          <w:sz w:val="20"/>
          <w:szCs w:val="20"/>
        </w:rPr>
        <w:t xml:space="preserve"> elolvastam és tudomásul vettem:</w:t>
      </w:r>
    </w:p>
    <w:p w14:paraId="1B1447B6" w14:textId="77777777" w:rsidR="00D71AB0" w:rsidRDefault="00D71AB0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740FCA82" w14:textId="77777777" w:rsidR="00D71AB0" w:rsidRDefault="00D7338C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Budapest,…………………………………………</w:t>
      </w:r>
    </w:p>
    <w:p w14:paraId="1CD8E2AD" w14:textId="77777777" w:rsidR="00D71AB0" w:rsidRDefault="00D71AB0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77CCDA8" w14:textId="77777777" w:rsidR="00D71AB0" w:rsidRDefault="00D71AB0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9EA7276" w14:textId="77777777" w:rsidR="00D71AB0" w:rsidRDefault="00D7338C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……………………………………………</w:t>
      </w:r>
    </w:p>
    <w:p w14:paraId="5235D6D5" w14:textId="77777777" w:rsidR="00D71AB0" w:rsidRDefault="00D7338C">
      <w:pPr>
        <w:tabs>
          <w:tab w:val="center" w:pos="1701"/>
          <w:tab w:val="center" w:pos="7371"/>
        </w:tabs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Szülő</w:t>
      </w:r>
    </w:p>
    <w:p w14:paraId="767F8B88" w14:textId="77777777" w:rsidR="00D71AB0" w:rsidRDefault="00D71AB0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D71AB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D4AE0" w14:textId="77777777" w:rsidR="00D7338C" w:rsidRDefault="00D7338C">
      <w:pPr>
        <w:spacing w:after="0" w:line="240" w:lineRule="auto"/>
      </w:pPr>
      <w:r>
        <w:separator/>
      </w:r>
    </w:p>
  </w:endnote>
  <w:endnote w:type="continuationSeparator" w:id="0">
    <w:p w14:paraId="00B5EC9C" w14:textId="77777777" w:rsidR="00D7338C" w:rsidRDefault="00D7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charset w:val="01"/>
    <w:family w:val="roman"/>
    <w:pitch w:val="variable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9141F" w14:textId="77777777" w:rsidR="00D71AB0" w:rsidRDefault="00D71AB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0BA58CF9" w14:textId="77777777" w:rsidR="00D71AB0" w:rsidRDefault="00D7338C">
        <w:pPr>
          <w:pStyle w:val="llb"/>
          <w:pBdr>
            <w:top w:val="single" w:sz="4" w:space="1" w:color="000000"/>
          </w:pBdr>
          <w:tabs>
            <w:tab w:val="clear" w:pos="4536"/>
            <w:tab w:val="clear" w:pos="9072"/>
          </w:tabs>
          <w:jc w:val="center"/>
          <w:rPr>
            <w:sz w:val="16"/>
            <w:szCs w:val="16"/>
          </w:rPr>
        </w:pPr>
        <w:r>
          <w:rPr>
            <w:rFonts w:ascii="Century Gothic" w:hAnsi="Century Gothic"/>
            <w:sz w:val="16"/>
            <w:szCs w:val="16"/>
          </w:rPr>
          <w:t xml:space="preserve">Egyesített Bölcsődék 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PAGE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/ </w:t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NUMPAGES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  <w:t>Játszószoba és sószoba igénybevételhez adatkezelési tájékoztató V_2</w:t>
        </w:r>
      </w:p>
    </w:sdtContent>
  </w:sdt>
  <w:p w14:paraId="691DE76C" w14:textId="77777777" w:rsidR="00D71AB0" w:rsidRDefault="00D71AB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124259"/>
      <w:docPartObj>
        <w:docPartGallery w:val="Page Numbers (Top of Page)"/>
        <w:docPartUnique/>
      </w:docPartObj>
    </w:sdtPr>
    <w:sdtEndPr/>
    <w:sdtContent>
      <w:p w14:paraId="4879D2FE" w14:textId="77777777" w:rsidR="00D71AB0" w:rsidRDefault="00D7338C">
        <w:pPr>
          <w:pStyle w:val="llb"/>
          <w:pBdr>
            <w:top w:val="single" w:sz="4" w:space="1" w:color="000000"/>
          </w:pBdr>
          <w:tabs>
            <w:tab w:val="clear" w:pos="4536"/>
            <w:tab w:val="clear" w:pos="9072"/>
          </w:tabs>
          <w:jc w:val="center"/>
          <w:rPr>
            <w:sz w:val="16"/>
            <w:szCs w:val="16"/>
          </w:rPr>
        </w:pPr>
        <w:r>
          <w:rPr>
            <w:rFonts w:ascii="Century Gothic" w:hAnsi="Century Gothic"/>
            <w:sz w:val="16"/>
            <w:szCs w:val="16"/>
          </w:rPr>
          <w:t xml:space="preserve">Egyesített Bölcsődék 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PAGE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/ </w:t>
        </w:r>
        <w:r>
          <w:rPr>
            <w:rFonts w:ascii="Century Gothic" w:hAnsi="Century Gothic"/>
            <w:sz w:val="16"/>
            <w:szCs w:val="16"/>
          </w:rPr>
          <w:fldChar w:fldCharType="begin"/>
        </w:r>
        <w:r>
          <w:rPr>
            <w:rFonts w:ascii="Century Gothic" w:hAnsi="Century Gothic"/>
            <w:sz w:val="16"/>
            <w:szCs w:val="16"/>
          </w:rPr>
          <w:instrText xml:space="preserve"> NUMPAGES </w:instrText>
        </w:r>
        <w:r>
          <w:rPr>
            <w:rFonts w:ascii="Century Gothic" w:hAnsi="Century Gothic"/>
            <w:sz w:val="16"/>
            <w:szCs w:val="16"/>
          </w:rPr>
          <w:fldChar w:fldCharType="separate"/>
        </w:r>
        <w:r>
          <w:rPr>
            <w:rFonts w:ascii="Century Gothic" w:hAnsi="Century Gothic"/>
            <w:sz w:val="16"/>
            <w:szCs w:val="16"/>
          </w:rPr>
          <w:t>5</w:t>
        </w:r>
        <w:r>
          <w:rPr>
            <w:rFonts w:ascii="Century Gothic" w:hAnsi="Century Gothic"/>
            <w:sz w:val="16"/>
            <w:szCs w:val="16"/>
          </w:rPr>
          <w:fldChar w:fldCharType="end"/>
        </w:r>
        <w:r>
          <w:rPr>
            <w:rFonts w:ascii="Century Gothic" w:hAnsi="Century Gothic"/>
            <w:sz w:val="16"/>
            <w:szCs w:val="16"/>
          </w:rPr>
          <w:t xml:space="preserve"> </w:t>
        </w:r>
        <w:r>
          <w:rPr>
            <w:rFonts w:ascii="Century Gothic" w:hAnsi="Century Gothic"/>
            <w:sz w:val="16"/>
            <w:szCs w:val="16"/>
          </w:rPr>
          <w:tab/>
        </w:r>
        <w:r>
          <w:rPr>
            <w:rFonts w:ascii="Century Gothic" w:hAnsi="Century Gothic"/>
            <w:sz w:val="16"/>
            <w:szCs w:val="16"/>
          </w:rPr>
          <w:tab/>
          <w:t>Játszószoba és sószoba igénybevételhez adatkezelési tájékoztató V_2</w:t>
        </w:r>
      </w:p>
    </w:sdtContent>
  </w:sdt>
  <w:p w14:paraId="04A025BB" w14:textId="77777777" w:rsidR="00D71AB0" w:rsidRDefault="00D71AB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E5B5" w14:textId="77777777" w:rsidR="00D7338C" w:rsidRDefault="00D7338C">
      <w:pPr>
        <w:spacing w:after="0" w:line="240" w:lineRule="auto"/>
      </w:pPr>
      <w:r>
        <w:separator/>
      </w:r>
    </w:p>
  </w:footnote>
  <w:footnote w:type="continuationSeparator" w:id="0">
    <w:p w14:paraId="31B148BB" w14:textId="77777777" w:rsidR="00D7338C" w:rsidRDefault="00D73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0531" w14:textId="77777777" w:rsidR="00D71AB0" w:rsidRDefault="00D71AB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0254" w:type="dxa"/>
      <w:jc w:val="center"/>
      <w:tblLayout w:type="fixed"/>
      <w:tblLook w:val="04A0" w:firstRow="1" w:lastRow="0" w:firstColumn="1" w:lastColumn="0" w:noHBand="0" w:noVBand="1"/>
    </w:tblPr>
    <w:tblGrid>
      <w:gridCol w:w="3964"/>
      <w:gridCol w:w="6290"/>
    </w:tblGrid>
    <w:tr w:rsidR="00D71AB0" w14:paraId="75C10D17" w14:textId="77777777">
      <w:trPr>
        <w:trHeight w:val="1535"/>
        <w:jc w:val="center"/>
      </w:trPr>
      <w:tc>
        <w:tcPr>
          <w:tcW w:w="3964" w:type="dxa"/>
          <w:tcBorders>
            <w:right w:val="nil"/>
          </w:tcBorders>
        </w:tcPr>
        <w:p w14:paraId="55FA8A0A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Budapest Főváros XV. kerületi </w:t>
          </w:r>
        </w:p>
        <w:p w14:paraId="078E89B6" w14:textId="48DCD131" w:rsidR="00D71AB0" w:rsidRDefault="00B977D9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6CAFC13C" wp14:editId="6F2711A5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539289114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0846807" id="_x0000_tole_rId1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 w:rsidR="00D7338C">
            <w:object w:dxaOrig="0" w:dyaOrig="0" w14:anchorId="2D94FE8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1" o:spid="_x0000_s1027" type="#_x0000_t75" style="position:absolute;margin-left:155.1pt;margin-top:2.95pt;width:67.75pt;height:56.45pt;z-index:251658240;visibility:visible;mso-wrap-distance-right:0;mso-position-horizontal-relative:text;mso-position-vertical-relative:text">
                <v:imagedata r:id="rId1" o:title=""/>
              </v:shape>
              <o:OLEObject Type="Embed" ProgID="PBrush" ShapeID="ole_rId1" DrawAspect="Content" ObjectID="_1847347483" r:id="rId2"/>
            </w:object>
          </w:r>
          <w:r w:rsidR="00D7338C"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Önkormányzat </w:t>
          </w:r>
        </w:p>
        <w:p w14:paraId="0245CA10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Egyesített Bölcsődék</w:t>
          </w:r>
        </w:p>
        <w:p w14:paraId="4A656B1A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1156 Budapest, </w:t>
          </w:r>
        </w:p>
        <w:p w14:paraId="2FCAB37E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Nádastó park 1.</w:t>
          </w:r>
        </w:p>
        <w:p w14:paraId="0E54BA99" w14:textId="77777777" w:rsidR="00D71AB0" w:rsidRDefault="00D7338C">
          <w:pPr>
            <w:spacing w:after="0" w:line="240" w:lineRule="auto"/>
            <w:rPr>
              <w:rFonts w:ascii="Century Gothic" w:eastAsia="Calibri" w:hAnsi="Century Gothic" w:cs="Arial"/>
              <w:color w:val="363636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Telefon: +36-1/</w:t>
          </w:r>
          <w:r>
            <w:rPr>
              <w:rFonts w:ascii="Century Gothic" w:eastAsia="Calibri" w:hAnsi="Century Gothic" w:cs="Arial"/>
              <w:color w:val="363636"/>
              <w:sz w:val="16"/>
              <w:szCs w:val="16"/>
              <w:lang w:eastAsia="en-US"/>
            </w:rPr>
            <w:t>414-08- 58</w:t>
          </w:r>
          <w:r>
            <w:rPr>
              <w:rFonts w:ascii="Century Gothic" w:eastAsia="Calibri" w:hAnsi="Century Gothic" w:cs="Times New Roman"/>
              <w:sz w:val="16"/>
              <w:szCs w:val="16"/>
              <w:lang w:eastAsia="en-US"/>
            </w:rPr>
            <w:br/>
          </w:r>
          <w:hyperlink r:id="rId3">
            <w:r>
              <w:rPr>
                <w:rFonts w:ascii="Century Gothic" w:eastAsia="Calibri" w:hAnsi="Century Gothic" w:cs="Arial"/>
                <w:color w:val="0000FF"/>
                <w:sz w:val="16"/>
                <w:szCs w:val="16"/>
                <w:u w:val="single"/>
                <w:lang w:eastAsia="en-US"/>
              </w:rPr>
              <w:t>igazgato@xvbolcsode.hu</w:t>
            </w:r>
          </w:hyperlink>
        </w:p>
      </w:tc>
      <w:tc>
        <w:tcPr>
          <w:tcW w:w="6290" w:type="dxa"/>
          <w:tcBorders>
            <w:left w:val="nil"/>
          </w:tcBorders>
        </w:tcPr>
        <w:p w14:paraId="6387408B" w14:textId="77777777" w:rsidR="00D71AB0" w:rsidRDefault="00D7338C">
          <w:pPr>
            <w:tabs>
              <w:tab w:val="center" w:pos="4536"/>
              <w:tab w:val="right" w:pos="9072"/>
            </w:tabs>
            <w:spacing w:after="0" w:line="240" w:lineRule="auto"/>
            <w:ind w:left="1732"/>
            <w:jc w:val="center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Tagbölcsődék:</w:t>
          </w:r>
        </w:p>
        <w:p w14:paraId="56C400D7" w14:textId="77777777" w:rsidR="00D71AB0" w:rsidRDefault="00D7338C">
          <w:pPr>
            <w:spacing w:after="0" w:line="240" w:lineRule="auto"/>
            <w:ind w:left="1307" w:right="-108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Gyöngyszem Bölcsőde  1158 Budapest, Bezsilla Nándor u 17.</w:t>
          </w:r>
        </w:p>
        <w:p w14:paraId="38612AF9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Szivárvány Bölcsőde  1152 Budapest, Fő út 33.</w:t>
          </w:r>
        </w:p>
        <w:p w14:paraId="02BA5765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Mazsolapalota Bölcsőde 1157 Budapest, Kavicsos köz 6.</w:t>
          </w:r>
        </w:p>
        <w:p w14:paraId="41B7755D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Csemetekert Bölcsőde  1155 Budapest, Wesselényi u 33.</w:t>
          </w:r>
        </w:p>
        <w:p w14:paraId="361E490E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Százholdas Pagony Bölcsőde 1156 Budapest, Kontyfa u 6.</w:t>
          </w:r>
        </w:p>
        <w:p w14:paraId="42E56784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Idevár Bölcsőde  1156 Budapest, Nádastó park 1.</w:t>
          </w:r>
        </w:p>
      </w:tc>
    </w:tr>
  </w:tbl>
  <w:p w14:paraId="0A2018E7" w14:textId="77777777" w:rsidR="00D71AB0" w:rsidRDefault="00D71AB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10254" w:type="dxa"/>
      <w:jc w:val="center"/>
      <w:tblLayout w:type="fixed"/>
      <w:tblLook w:val="04A0" w:firstRow="1" w:lastRow="0" w:firstColumn="1" w:lastColumn="0" w:noHBand="0" w:noVBand="1"/>
    </w:tblPr>
    <w:tblGrid>
      <w:gridCol w:w="3964"/>
      <w:gridCol w:w="6290"/>
    </w:tblGrid>
    <w:tr w:rsidR="00D71AB0" w14:paraId="180D05C6" w14:textId="77777777">
      <w:trPr>
        <w:trHeight w:val="1535"/>
        <w:jc w:val="center"/>
      </w:trPr>
      <w:tc>
        <w:tcPr>
          <w:tcW w:w="3964" w:type="dxa"/>
          <w:tcBorders>
            <w:right w:val="nil"/>
          </w:tcBorders>
        </w:tcPr>
        <w:p w14:paraId="3E6F2F98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Budapest Főváros XV. kerületi </w:t>
          </w:r>
        </w:p>
        <w:p w14:paraId="4A81A78B" w14:textId="5B4741F0" w:rsidR="00D71AB0" w:rsidRDefault="00B977D9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47F551E4" wp14:editId="50FB7F16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0</wp:posOffset>
                    </wp:positionV>
                    <wp:extent cx="635000" cy="635000"/>
                    <wp:effectExtent l="0" t="0" r="3175" b="3175"/>
                    <wp:wrapNone/>
                    <wp:docPr id="1063873338" name="_x0000_tole_rId1" hidden="1"/>
                    <wp:cNvGraphicFramePr>
                      <a:graphicFrameLocks xmlns:a="http://schemas.openxmlformats.org/drawingml/2006/main" noSelect="1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Select="1" noChangeAspect="1" noChangeArrowheads="1"/>
                          </wps:cNvSpPr>
                          <wps:spPr bwMode="auto">
                            <a:xfrm>
                              <a:off x="0" y="0"/>
                              <a:ext cx="635000" cy="6350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E157022" id="_x0000_tole_rId1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<o:lock v:ext="edit" aspectratio="t" selection="t"/>
                  </v:rect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0" simplePos="0" relativeHeight="251659264" behindDoc="0" locked="0" layoutInCell="1" allowOverlap="1" wp14:anchorId="2953714B" wp14:editId="164CA376">
                <wp:simplePos x="0" y="0"/>
                <wp:positionH relativeFrom="column">
                  <wp:posOffset>1969770</wp:posOffset>
                </wp:positionH>
                <wp:positionV relativeFrom="paragraph">
                  <wp:posOffset>37465</wp:posOffset>
                </wp:positionV>
                <wp:extent cx="860425" cy="716915"/>
                <wp:effectExtent l="0" t="0" r="0" b="0"/>
                <wp:wrapNone/>
                <wp:docPr id="1" name="ole_rId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0425" cy="716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7338C"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Önkormányzat </w:t>
          </w:r>
        </w:p>
        <w:p w14:paraId="6B056AB7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Egyesített Bölcsődék</w:t>
          </w:r>
        </w:p>
        <w:p w14:paraId="49DBEBE9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 xml:space="preserve">1156 Budapest, </w:t>
          </w:r>
        </w:p>
        <w:p w14:paraId="14F6262F" w14:textId="77777777" w:rsidR="00D71AB0" w:rsidRDefault="00D7338C">
          <w:pPr>
            <w:spacing w:after="0" w:line="240" w:lineRule="auto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Nádastó park 1.</w:t>
          </w:r>
        </w:p>
        <w:p w14:paraId="42239910" w14:textId="77777777" w:rsidR="00D71AB0" w:rsidRDefault="00D7338C">
          <w:pPr>
            <w:spacing w:after="0" w:line="240" w:lineRule="auto"/>
            <w:rPr>
              <w:rFonts w:ascii="Century Gothic" w:eastAsia="Calibri" w:hAnsi="Century Gothic" w:cs="Arial"/>
              <w:color w:val="363636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Telefon: +36-1/</w:t>
          </w:r>
          <w:r>
            <w:rPr>
              <w:rFonts w:ascii="Century Gothic" w:eastAsia="Calibri" w:hAnsi="Century Gothic" w:cs="Arial"/>
              <w:color w:val="363636"/>
              <w:sz w:val="16"/>
              <w:szCs w:val="16"/>
              <w:lang w:eastAsia="en-US"/>
            </w:rPr>
            <w:t>414-08- 58</w:t>
          </w:r>
          <w:r>
            <w:rPr>
              <w:rFonts w:ascii="Century Gothic" w:eastAsia="Calibri" w:hAnsi="Century Gothic" w:cs="Times New Roman"/>
              <w:sz w:val="16"/>
              <w:szCs w:val="16"/>
              <w:lang w:eastAsia="en-US"/>
            </w:rPr>
            <w:br/>
          </w:r>
          <w:hyperlink r:id="rId2">
            <w:r>
              <w:rPr>
                <w:rFonts w:ascii="Century Gothic" w:eastAsia="Calibri" w:hAnsi="Century Gothic" w:cs="Arial"/>
                <w:color w:val="0000FF"/>
                <w:sz w:val="16"/>
                <w:szCs w:val="16"/>
                <w:u w:val="single"/>
                <w:lang w:eastAsia="en-US"/>
              </w:rPr>
              <w:t>igazgato@xvbolcsode.hu</w:t>
            </w:r>
          </w:hyperlink>
        </w:p>
      </w:tc>
      <w:tc>
        <w:tcPr>
          <w:tcW w:w="6290" w:type="dxa"/>
          <w:tcBorders>
            <w:left w:val="nil"/>
          </w:tcBorders>
        </w:tcPr>
        <w:p w14:paraId="6AB3D94B" w14:textId="77777777" w:rsidR="00D71AB0" w:rsidRDefault="00D7338C">
          <w:pPr>
            <w:tabs>
              <w:tab w:val="center" w:pos="4536"/>
              <w:tab w:val="right" w:pos="9072"/>
            </w:tabs>
            <w:spacing w:after="0" w:line="240" w:lineRule="auto"/>
            <w:ind w:left="1732"/>
            <w:jc w:val="center"/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b/>
              <w:color w:val="000000"/>
              <w:sz w:val="16"/>
              <w:szCs w:val="16"/>
              <w:lang w:eastAsia="en-US"/>
            </w:rPr>
            <w:t>Tagbölcsődék:</w:t>
          </w:r>
        </w:p>
        <w:p w14:paraId="10A41453" w14:textId="77777777" w:rsidR="00D71AB0" w:rsidRDefault="00D7338C">
          <w:pPr>
            <w:spacing w:after="0" w:line="240" w:lineRule="auto"/>
            <w:ind w:left="1307" w:right="-108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Gyöngyszem Bölcsőde  1158 Budapest, Bezsilla Nándor u 17.</w:t>
          </w:r>
        </w:p>
        <w:p w14:paraId="01AC7438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Szivárvány Bölcsőde  1152 Budapest, Fő út 33.</w:t>
          </w:r>
        </w:p>
        <w:p w14:paraId="4FF3476F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Mazsolapalota Bölcsőde 1157 Budapest, Kavicsos köz 6.</w:t>
          </w:r>
        </w:p>
        <w:p w14:paraId="430844EB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Csemetekert Bölcsőde  1155 Budapest, Wesselényi u 33.</w:t>
          </w:r>
        </w:p>
        <w:p w14:paraId="2F48C2D0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Százholdas Pagony Bölcsőde 1156 Budapest, Kontyfa u 6.</w:t>
          </w:r>
        </w:p>
        <w:p w14:paraId="15667E6E" w14:textId="77777777" w:rsidR="00D71AB0" w:rsidRDefault="00D7338C">
          <w:pPr>
            <w:spacing w:after="0" w:line="240" w:lineRule="auto"/>
            <w:ind w:left="1307"/>
            <w:rPr>
              <w:rFonts w:ascii="Century Gothic" w:eastAsia="Calibri" w:hAnsi="Century Gothic" w:cs="Times New Roman"/>
              <w:color w:val="000000"/>
              <w:sz w:val="16"/>
              <w:szCs w:val="16"/>
            </w:rPr>
          </w:pPr>
          <w:r>
            <w:rPr>
              <w:rFonts w:ascii="Century Gothic" w:eastAsia="Calibri" w:hAnsi="Century Gothic" w:cs="Times New Roman"/>
              <w:color w:val="000000"/>
              <w:sz w:val="16"/>
              <w:szCs w:val="16"/>
              <w:lang w:eastAsia="en-US"/>
            </w:rPr>
            <w:t>Idevár Bölcsőde  1156 Budapest, Nádastó park 1.</w:t>
          </w:r>
        </w:p>
      </w:tc>
    </w:tr>
  </w:tbl>
  <w:p w14:paraId="46A33F2B" w14:textId="77777777" w:rsidR="00D71AB0" w:rsidRDefault="00D71AB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34C14"/>
    <w:multiLevelType w:val="multilevel"/>
    <w:tmpl w:val="A692B5A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7D13F1D"/>
    <w:multiLevelType w:val="multilevel"/>
    <w:tmpl w:val="A3465670"/>
    <w:lvl w:ilvl="0">
      <w:start w:val="1"/>
      <w:numFmt w:val="decimal"/>
      <w:pStyle w:val="Cmsor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473330224">
    <w:abstractNumId w:val="1"/>
  </w:num>
  <w:num w:numId="2" w16cid:durableId="136081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B0"/>
    <w:rsid w:val="007C60E9"/>
    <w:rsid w:val="00B977D9"/>
    <w:rsid w:val="00D71AB0"/>
    <w:rsid w:val="00D7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B7A50"/>
  <w15:docId w15:val="{9ACFBCCB-FEB2-4FAC-9902-378B4FE8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C5543D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5543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5543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5543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5543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C5543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C5543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C5543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543D"/>
    <w:pPr>
      <w:keepNext/>
      <w:keepLines/>
      <w:numPr>
        <w:ilvl w:val="8"/>
        <w:numId w:val="1"/>
      </w:numPr>
      <w:spacing w:before="200" w:after="0"/>
      <w:ind w:left="2151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8F72F0"/>
  </w:style>
  <w:style w:type="character" w:customStyle="1" w:styleId="llbChar">
    <w:name w:val="Élőláb Char"/>
    <w:basedOn w:val="Bekezdsalapbettpusa"/>
    <w:link w:val="llb"/>
    <w:uiPriority w:val="99"/>
    <w:qFormat/>
    <w:rsid w:val="008F72F0"/>
  </w:style>
  <w:style w:type="character" w:customStyle="1" w:styleId="SzvegtrzsChar">
    <w:name w:val="Szövegtörzs Char"/>
    <w:basedOn w:val="Bekezdsalapbettpusa"/>
    <w:link w:val="Szvegtrzs"/>
    <w:qFormat/>
    <w:rsid w:val="00122E73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FootnoteCharacters">
    <w:name w:val="Footnote Characters"/>
    <w:basedOn w:val="Bekezdsalapbettpusa"/>
    <w:semiHidden/>
    <w:qFormat/>
    <w:rsid w:val="00122E73"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bjegyzetszvegChar">
    <w:name w:val="Lábjegyzetszöveg Char"/>
    <w:basedOn w:val="Bekezdsalapbettpusa"/>
    <w:link w:val="Lbjegyzetszveg"/>
    <w:semiHidden/>
    <w:qFormat/>
    <w:rsid w:val="00122E73"/>
    <w:rPr>
      <w:rFonts w:ascii="CG Times" w:eastAsia="Times New Roman" w:hAnsi="CG Times" w:cs="Times New Roman"/>
      <w:sz w:val="20"/>
      <w:szCs w:val="20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A2783C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B67814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B67814"/>
    <w:rPr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B67814"/>
    <w:rPr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qFormat/>
    <w:rsid w:val="00C554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C554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C5543D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Cmsor4Char">
    <w:name w:val="Címsor 4 Char"/>
    <w:basedOn w:val="Bekezdsalapbettpusa"/>
    <w:link w:val="Cmsor4"/>
    <w:uiPriority w:val="9"/>
    <w:qFormat/>
    <w:rsid w:val="00C5543D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Cmsor5Char">
    <w:name w:val="Címsor 5 Char"/>
    <w:basedOn w:val="Bekezdsalapbettpusa"/>
    <w:link w:val="Cmsor5"/>
    <w:uiPriority w:val="9"/>
    <w:qFormat/>
    <w:rsid w:val="00C5543D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qFormat/>
    <w:rsid w:val="00C5543D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Cmsor7Char">
    <w:name w:val="Címsor 7 Char"/>
    <w:basedOn w:val="Bekezdsalapbettpusa"/>
    <w:link w:val="Cmsor7"/>
    <w:uiPriority w:val="9"/>
    <w:qFormat/>
    <w:rsid w:val="00C5543D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Cmsor8Char">
    <w:name w:val="Címsor 8 Char"/>
    <w:basedOn w:val="Bekezdsalapbettpusa"/>
    <w:link w:val="Cmsor8"/>
    <w:uiPriority w:val="9"/>
    <w:qFormat/>
    <w:rsid w:val="00C5543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C554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styleId="Hiperhivatkozs">
    <w:name w:val="Hyperlink"/>
    <w:basedOn w:val="Bekezdsalapbettpusa"/>
    <w:uiPriority w:val="99"/>
    <w:unhideWhenUsed/>
    <w:rsid w:val="00C5543D"/>
    <w:rPr>
      <w:color w:val="0000FF" w:themeColor="hyperlink"/>
      <w:u w:val="single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Szvegtrzs">
    <w:name w:val="Body Text"/>
    <w:basedOn w:val="Norml"/>
    <w:link w:val="SzvegtrzsChar"/>
    <w:rsid w:val="00122E73"/>
    <w:pPr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Szvegtrzs"/>
    <w:rPr>
      <w:rFonts w:cs="DejaVu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DejaVu Sans"/>
    </w:rPr>
  </w:style>
  <w:style w:type="paragraph" w:styleId="Listaszerbekezds">
    <w:name w:val="List Paragraph"/>
    <w:basedOn w:val="Norml"/>
    <w:uiPriority w:val="34"/>
    <w:qFormat/>
    <w:rsid w:val="008F72F0"/>
    <w:pPr>
      <w:ind w:left="720"/>
      <w:contextualSpacing/>
    </w:pPr>
  </w:style>
  <w:style w:type="paragraph" w:customStyle="1" w:styleId="HeaderandFooter">
    <w:name w:val="Header and Footer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8F72F0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8F72F0"/>
    <w:pPr>
      <w:tabs>
        <w:tab w:val="center" w:pos="4536"/>
        <w:tab w:val="right" w:pos="9072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semiHidden/>
    <w:rsid w:val="00122E73"/>
    <w:pPr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A2783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67814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qFormat/>
    <w:rsid w:val="00B67814"/>
    <w:rPr>
      <w:b/>
      <w:bCs/>
    </w:rPr>
  </w:style>
  <w:style w:type="paragraph" w:styleId="Vltozat">
    <w:name w:val="Revision"/>
    <w:uiPriority w:val="99"/>
    <w:semiHidden/>
    <w:qFormat/>
    <w:rsid w:val="00C15914"/>
  </w:style>
  <w:style w:type="paragraph" w:customStyle="1" w:styleId="doc-ti">
    <w:name w:val="doc-ti"/>
    <w:basedOn w:val="Norml"/>
    <w:qFormat/>
    <w:rsid w:val="00C554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Web">
    <w:name w:val="Normal (Web)"/>
    <w:basedOn w:val="Norml"/>
    <w:uiPriority w:val="99"/>
    <w:unhideWhenUsed/>
    <w:qFormat/>
    <w:rsid w:val="00C554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39"/>
    <w:rsid w:val="00AA538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lista3jellszn">
    <w:name w:val="Light List Accent 3"/>
    <w:basedOn w:val="Normltblzat"/>
    <w:uiPriority w:val="61"/>
    <w:rsid w:val="00C5543D"/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ixv.hu/" TargetMode="External"/><Relationship Id="rId13" Type="http://schemas.openxmlformats.org/officeDocument/2006/relationships/hyperlink" Target="mailto:magasitz.erzsebet@bpxv.hu" TargetMode="External"/><Relationship Id="rId18" Type="http://schemas.openxmlformats.org/officeDocument/2006/relationships/hyperlink" Target="mailto:igazgato@xvbolcsode.hu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naih.hu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bpxv.hu" TargetMode="External"/><Relationship Id="rId17" Type="http://schemas.openxmlformats.org/officeDocument/2006/relationships/hyperlink" Target="http://gmkxv.hu/adatkezelesi-tajekoztatok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adatvedelem@gmkxv.hu" TargetMode="External"/><Relationship Id="rId20" Type="http://schemas.openxmlformats.org/officeDocument/2006/relationships/hyperlink" Target="mailto:ugyfelszolgalat@naih.h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tvedelem@xvbolcsode.h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titkarsag@gmkxv.hu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igazgato@xvbolcsode.hu" TargetMode="External"/><Relationship Id="rId19" Type="http://schemas.openxmlformats.org/officeDocument/2006/relationships/hyperlink" Target="mailto:adatvedelem@xvbolcsode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bixv.hu/adatvedelem/" TargetMode="External"/><Relationship Id="rId14" Type="http://schemas.openxmlformats.org/officeDocument/2006/relationships/hyperlink" Target="http://www.bpxv.hu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gazgato@xvbolcsode.hu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igazgato@xvbolcsode.h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B76D-7A52-4D03-824F-7D3B6A0B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1104</Words>
  <Characters>7622</Characters>
  <Application>Microsoft Office Word</Application>
  <DocSecurity>0</DocSecurity>
  <Lines>63</Lines>
  <Paragraphs>17</Paragraphs>
  <ScaleCrop>false</ScaleCrop>
  <Company>XV. kerületi Polgármesteri Hivatal</Company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Tunde</dc:creator>
  <dc:description/>
  <cp:lastModifiedBy>Ladola Erika</cp:lastModifiedBy>
  <cp:revision>2</cp:revision>
  <cp:lastPrinted>2026-01-15T10:44:00Z</cp:lastPrinted>
  <dcterms:created xsi:type="dcterms:W3CDTF">2026-08-04T09:18:00Z</dcterms:created>
  <dcterms:modified xsi:type="dcterms:W3CDTF">2026-08-04T09:18:00Z</dcterms:modified>
  <dc:language>en-US</dc:language>
</cp:coreProperties>
</file>